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69" w:rsidRPr="000C2F69" w:rsidRDefault="000C2F69" w:rsidP="000C2F69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C2F69">
        <w:rPr>
          <w:rFonts w:ascii="Arial" w:hAnsi="Arial" w:cs="Arial"/>
          <w:b/>
          <w:highlight w:val="yellow"/>
          <w:u w:val="single"/>
        </w:rPr>
        <w:t>Przewodnik dobrych praktyk w procesie rekrutacji i zatrudniania</w:t>
      </w:r>
    </w:p>
    <w:p w:rsidR="000C2F69" w:rsidRDefault="000C2F69" w:rsidP="000C2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1.Komisja konkursowa w swoich działaniach powinna:</w:t>
      </w:r>
    </w:p>
    <w:p w:rsidR="000C2F69" w:rsidRDefault="000C2F69" w:rsidP="000C2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kierować się prawdą, sprawiedliwością i obiektywizmem; </w:t>
      </w:r>
    </w:p>
    <w:p w:rsidR="000C2F69" w:rsidRDefault="000C2F69" w:rsidP="000C2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zapewniać jawność i przejrzystość procesu rekrutacji oraz równe traktowanie wszystkich kandydatów; </w:t>
      </w:r>
    </w:p>
    <w:p w:rsidR="000C2F69" w:rsidRDefault="000C2F69" w:rsidP="000C2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odrzucać wszelką dyskryminację bezpośrednią lub pośrednią, w szczególności ze względu na płeć, wiek, niepełnosprawność, rasę, religię, narodowość, przekonania polityczne, pochodzenie etniczne, wyznanie, orientację seksualną, status społeczny bądź materialny.</w:t>
      </w:r>
    </w:p>
    <w:p w:rsidR="000C2F69" w:rsidRDefault="000C2F69" w:rsidP="000C2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2.Komisja konkursowa dokonując doboru kandydatów powinna reprezentować różnorodne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doświadczenia i kwalifikacje oraz wykazywać się odpowiednią równowagą płci, a także,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w razie konieczności i możliwości, składać się z członków różnych branż. </w:t>
      </w:r>
    </w:p>
    <w:p w:rsidR="000C2F69" w:rsidRDefault="000C2F69" w:rsidP="000C2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3.Komisja konkursowa, dokonując doboru kandydatów, powinna: </w:t>
      </w:r>
    </w:p>
    <w:p w:rsidR="000C2F69" w:rsidRDefault="000C2F69" w:rsidP="000C2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analizować ogólny potencjał danego kandydata, jako naukowca lub dydaktyka, w tym uwzględniać jego kreatywność oraz poziom niezależności; </w:t>
      </w:r>
    </w:p>
    <w:p w:rsidR="000C2F69" w:rsidRDefault="000C2F69" w:rsidP="000C2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uwzględniać cały zakres doświadczenia kandydata, a przerwy w przebiegu kariery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zawodowej postrzegać jako ewolucję kariery i traktować je jako potencjalnie cenny wkład </w:t>
      </w:r>
      <w:r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rozwój zawodowy i podążanie wielowymiarową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ścieżką kariery; </w:t>
      </w:r>
    </w:p>
    <w:p w:rsidR="000C2F69" w:rsidRDefault="000C2F69" w:rsidP="000C2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postrzegać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mobilność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kandydata, tzn. pobyt w innym kraju/regionie lub w innym środowisku naukowym (w sektorze państwowym lub prywatnym), jak również zmianę dyscypliny lub sektora, jako cenny wkład w rozwój zawodowy naukowca; </w:t>
      </w:r>
    </w:p>
    <w:p w:rsidR="000C2F69" w:rsidRDefault="000C2F69" w:rsidP="000C2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skupić się bardziej na ocenie osiągnięć kandydata niż na jego uwarunkowaniach lub reputacji; z uwagi na to, że niektóre kwalifikacje zawodowe można </w:t>
      </w:r>
      <w:r>
        <w:rPr>
          <w:rFonts w:ascii="Arial" w:hAnsi="Arial" w:cs="Arial"/>
        </w:rPr>
        <w:t>osiągnąć na</w:t>
      </w:r>
      <w:r>
        <w:rPr>
          <w:rFonts w:ascii="Arial" w:hAnsi="Arial" w:cs="Arial"/>
        </w:rPr>
        <w:t xml:space="preserve"> wczesnym etapie długiej kariery naukowej, należy uznawać przebieg trwającego przez całe życie rozwoju zawodowego. </w:t>
      </w:r>
    </w:p>
    <w:p w:rsidR="00D5269B" w:rsidRDefault="000C2F69" w:rsidP="000C2F69">
      <w:pPr>
        <w:spacing w:line="360" w:lineRule="auto"/>
        <w:jc w:val="both"/>
      </w:pPr>
      <w:r>
        <w:rPr>
          <w:rFonts w:ascii="Arial" w:hAnsi="Arial" w:cs="Arial"/>
        </w:rPr>
        <w:t>4.Komisja konkursowa nie może zadawać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żadnych pytań, które ingerowałyby w strefę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prywatności kandydata oraz w jakikolwiek sposób go dyskryminowały.</w:t>
      </w:r>
    </w:p>
    <w:sectPr w:rsidR="00D5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69"/>
    <w:rsid w:val="000C2F69"/>
    <w:rsid w:val="009E31E5"/>
    <w:rsid w:val="00D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D8AC"/>
  <w15:chartTrackingRefBased/>
  <w15:docId w15:val="{809E53F8-2FB6-4998-B0A7-D8399D2E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Łanik</dc:creator>
  <cp:keywords/>
  <dc:description/>
  <cp:lastModifiedBy>Beata Łanik</cp:lastModifiedBy>
  <cp:revision>1</cp:revision>
  <dcterms:created xsi:type="dcterms:W3CDTF">2020-05-13T06:02:00Z</dcterms:created>
  <dcterms:modified xsi:type="dcterms:W3CDTF">2020-05-13T06:25:00Z</dcterms:modified>
</cp:coreProperties>
</file>